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99" w:rsidRPr="00A37299" w:rsidRDefault="00A37299" w:rsidP="00A37299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>МИНИСТЕРСТВО ОБРАЗОВАНИЯ                       МУНИЦИПАЛЬНЫЙ РАЙОН</w:t>
      </w:r>
    </w:p>
    <w:p w:rsidR="00A37299" w:rsidRPr="00A37299" w:rsidRDefault="00A37299" w:rsidP="00A37299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                  И НАУКИ                                                              «ЛАКСКИЙ РАЙОН»</w:t>
      </w:r>
    </w:p>
    <w:p w:rsidR="00A37299" w:rsidRPr="00A37299" w:rsidRDefault="00A37299" w:rsidP="00A37299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   РЕСПУБЛИКИ ДАГЕСТАН</w:t>
      </w:r>
    </w:p>
    <w:p w:rsidR="00A37299" w:rsidRPr="00A37299" w:rsidRDefault="00A37299" w:rsidP="00A37299">
      <w:pPr>
        <w:contextualSpacing/>
        <w:rPr>
          <w:rFonts w:ascii="Times New Roman" w:hAnsi="Times New Roman" w:cs="Times New Roman"/>
          <w:b/>
          <w:sz w:val="24"/>
        </w:rPr>
      </w:pPr>
    </w:p>
    <w:p w:rsidR="00A37299" w:rsidRPr="00A37299" w:rsidRDefault="00A37299" w:rsidP="00A3729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A37299" w:rsidRPr="00A37299" w:rsidRDefault="00A37299" w:rsidP="00A3729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«</w:t>
      </w:r>
      <w:r w:rsidR="003D230F">
        <w:rPr>
          <w:rFonts w:ascii="Times New Roman" w:hAnsi="Times New Roman" w:cs="Times New Roman"/>
          <w:b/>
          <w:sz w:val="24"/>
        </w:rPr>
        <w:t xml:space="preserve">Кубинская </w:t>
      </w:r>
      <w:r w:rsidRPr="00A37299">
        <w:rPr>
          <w:rFonts w:ascii="Times New Roman" w:hAnsi="Times New Roman" w:cs="Times New Roman"/>
          <w:b/>
          <w:sz w:val="24"/>
        </w:rPr>
        <w:t xml:space="preserve"> </w:t>
      </w:r>
      <w:r w:rsidR="003D230F">
        <w:rPr>
          <w:rFonts w:ascii="Times New Roman" w:hAnsi="Times New Roman" w:cs="Times New Roman"/>
          <w:b/>
          <w:sz w:val="24"/>
        </w:rPr>
        <w:t>средняя</w:t>
      </w:r>
      <w:r w:rsidRPr="00A37299">
        <w:rPr>
          <w:rFonts w:ascii="Times New Roman" w:hAnsi="Times New Roman" w:cs="Times New Roman"/>
          <w:b/>
          <w:sz w:val="24"/>
        </w:rPr>
        <w:t xml:space="preserve"> общеобразовательная школа имени </w:t>
      </w:r>
    </w:p>
    <w:p w:rsidR="00A37299" w:rsidRPr="00A37299" w:rsidRDefault="003D230F" w:rsidP="00A3729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Гапала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A37299" w:rsidRPr="00A37299">
        <w:rPr>
          <w:rFonts w:ascii="Times New Roman" w:hAnsi="Times New Roman" w:cs="Times New Roman"/>
          <w:b/>
          <w:sz w:val="24"/>
        </w:rPr>
        <w:t xml:space="preserve"> Гаджиева»  МР « Лакский район»</w:t>
      </w:r>
    </w:p>
    <w:p w:rsidR="00A37299" w:rsidRPr="00A37299" w:rsidRDefault="00A37299" w:rsidP="003D230F">
      <w:pPr>
        <w:contextualSpacing/>
        <w:rPr>
          <w:rFonts w:ascii="Times New Roman" w:hAnsi="Times New Roman" w:cs="Times New Roman"/>
          <w:b/>
        </w:rPr>
      </w:pPr>
      <w:r w:rsidRPr="00A37299">
        <w:rPr>
          <w:rFonts w:ascii="Times New Roman" w:hAnsi="Times New Roman" w:cs="Times New Roman"/>
          <w:b/>
          <w:sz w:val="18"/>
        </w:rPr>
        <w:t xml:space="preserve">368360, Республика Дагестан, Лакский район с. </w:t>
      </w:r>
      <w:r w:rsidR="003D230F">
        <w:rPr>
          <w:rFonts w:ascii="Times New Roman" w:hAnsi="Times New Roman" w:cs="Times New Roman"/>
          <w:b/>
          <w:sz w:val="18"/>
        </w:rPr>
        <w:t xml:space="preserve">Куба </w:t>
      </w:r>
      <w:r w:rsidRPr="00A37299">
        <w:rPr>
          <w:rFonts w:ascii="Times New Roman" w:hAnsi="Times New Roman" w:cs="Times New Roman"/>
          <w:b/>
          <w:sz w:val="18"/>
        </w:rPr>
        <w:t xml:space="preserve">   </w:t>
      </w:r>
      <w:hyperlink r:id="rId6" w:history="1">
        <w:r w:rsidR="003D230F">
          <w:rPr>
            <w:rStyle w:val="a7"/>
          </w:rPr>
          <w:t>https://kubin.dagestanschool.ru/</w:t>
        </w:r>
      </w:hyperlink>
      <w:r w:rsidRPr="00A37299">
        <w:rPr>
          <w:rFonts w:ascii="Times New Roman" w:hAnsi="Times New Roman" w:cs="Times New Roman"/>
        </w:rPr>
        <w:t xml:space="preserve"> </w:t>
      </w:r>
      <w:r w:rsidRPr="00A37299">
        <w:rPr>
          <w:rFonts w:ascii="Times New Roman" w:hAnsi="Times New Roman" w:cs="Times New Roman"/>
          <w:b/>
          <w:sz w:val="18"/>
          <w:lang w:val="en-US"/>
        </w:rPr>
        <w:t>E</w:t>
      </w:r>
      <w:r w:rsidRPr="00A37299">
        <w:rPr>
          <w:rFonts w:ascii="Times New Roman" w:hAnsi="Times New Roman" w:cs="Times New Roman"/>
          <w:b/>
          <w:sz w:val="18"/>
        </w:rPr>
        <w:t>-</w:t>
      </w:r>
      <w:r w:rsidRPr="00A37299">
        <w:rPr>
          <w:rFonts w:ascii="Times New Roman" w:hAnsi="Times New Roman" w:cs="Times New Roman"/>
          <w:b/>
          <w:sz w:val="18"/>
          <w:lang w:val="en-US"/>
        </w:rPr>
        <w:t>mail</w:t>
      </w:r>
      <w:r w:rsidRPr="00A37299">
        <w:rPr>
          <w:rFonts w:ascii="Times New Roman" w:hAnsi="Times New Roman" w:cs="Times New Roman"/>
          <w:b/>
          <w:sz w:val="18"/>
        </w:rPr>
        <w:t xml:space="preserve">:  </w:t>
      </w:r>
      <w:r w:rsidR="003D230F">
        <w:rPr>
          <w:rFonts w:ascii="Arial" w:hAnsi="Arial" w:cs="Arial"/>
          <w:color w:val="333333"/>
          <w:sz w:val="18"/>
          <w:szCs w:val="18"/>
        </w:rPr>
        <w:t>kuba_sosh@mail.ru</w:t>
      </w:r>
      <w:r w:rsidR="003D230F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.05pt;margin-top:4.4pt;width:479.15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</w:pict>
      </w:r>
    </w:p>
    <w:p w:rsidR="00A37299" w:rsidRPr="00A37299" w:rsidRDefault="003D230F" w:rsidP="00A372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pict>
          <v:shape id="AutoShape 3" o:spid="_x0000_s1027" type="#_x0000_t32" style="position:absolute;left:0;text-align:left;margin-left:.05pt;margin-top:.4pt;width:479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</w:pict>
      </w:r>
    </w:p>
    <w:p w:rsidR="00A37299" w:rsidRPr="00A37299" w:rsidRDefault="00A37299" w:rsidP="00A37299">
      <w:pPr>
        <w:ind w:firstLine="709"/>
        <w:contextualSpacing/>
        <w:rPr>
          <w:rFonts w:ascii="Times New Roman" w:hAnsi="Times New Roman" w:cs="Times New Roman"/>
        </w:rPr>
      </w:pPr>
      <w:r w:rsidRPr="00A37299">
        <w:rPr>
          <w:rFonts w:ascii="Times New Roman" w:hAnsi="Times New Roman" w:cs="Times New Roman"/>
        </w:rPr>
        <w:t xml:space="preserve">    </w:t>
      </w:r>
    </w:p>
    <w:p w:rsidR="00A37299" w:rsidRDefault="00A37299" w:rsidP="00A37299">
      <w:pPr>
        <w:jc w:val="center"/>
        <w:rPr>
          <w:rFonts w:ascii="Times New Roman" w:hAnsi="Times New Roman" w:cs="Times New Roman"/>
        </w:rPr>
      </w:pPr>
    </w:p>
    <w:p w:rsidR="00A37299" w:rsidRDefault="00A37299" w:rsidP="00A37299">
      <w:pPr>
        <w:jc w:val="center"/>
        <w:rPr>
          <w:rFonts w:ascii="Times New Roman" w:hAnsi="Times New Roman" w:cs="Times New Roman"/>
        </w:rPr>
      </w:pPr>
    </w:p>
    <w:p w:rsidR="00A37299" w:rsidRDefault="00A37299" w:rsidP="00A37299">
      <w:pPr>
        <w:jc w:val="center"/>
        <w:rPr>
          <w:rFonts w:ascii="Times New Roman" w:hAnsi="Times New Roman" w:cs="Times New Roman"/>
        </w:rPr>
      </w:pPr>
    </w:p>
    <w:p w:rsidR="00A37299" w:rsidRPr="00A37299" w:rsidRDefault="00A37299" w:rsidP="00A37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99">
        <w:rPr>
          <w:rFonts w:ascii="Times New Roman" w:hAnsi="Times New Roman" w:cs="Times New Roman"/>
        </w:rPr>
        <w:br/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890"/>
        <w:gridCol w:w="4605"/>
      </w:tblGrid>
      <w:tr w:rsidR="00A37299" w:rsidRPr="00A37299" w:rsidTr="00A37299">
        <w:trPr>
          <w:trHeight w:val="193"/>
          <w:jc w:val="center"/>
        </w:trPr>
        <w:tc>
          <w:tcPr>
            <w:tcW w:w="4890" w:type="dxa"/>
            <w:hideMark/>
          </w:tcPr>
          <w:p w:rsidR="00A37299" w:rsidRP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605" w:type="dxa"/>
            <w:hideMark/>
          </w:tcPr>
          <w:p w:rsidR="00A37299" w:rsidRP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A37299" w:rsidRPr="00A37299" w:rsidTr="00A37299">
        <w:trPr>
          <w:trHeight w:val="193"/>
          <w:jc w:val="center"/>
        </w:trPr>
        <w:tc>
          <w:tcPr>
            <w:tcW w:w="4890" w:type="dxa"/>
            <w:hideMark/>
          </w:tcPr>
          <w:p w:rsid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советом</w:t>
            </w:r>
          </w:p>
          <w:p w:rsidR="00A37299" w:rsidRP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3D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Кубинская СОШ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37299" w:rsidRP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от 26.03.2020 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5" w:type="dxa"/>
            <w:hideMark/>
          </w:tcPr>
          <w:p w:rsid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«</w:t>
            </w:r>
            <w:r w:rsidR="003D230F">
              <w:rPr>
                <w:rFonts w:ascii="Times New Roman" w:hAnsi="Times New Roman" w:cs="Times New Roman"/>
                <w:b/>
                <w:sz w:val="24"/>
                <w:szCs w:val="24"/>
              </w:rPr>
              <w:t>Кубинская СОШ</w:t>
            </w: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» _______________</w:t>
            </w:r>
            <w:r w:rsidR="003D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М.С. </w:t>
            </w:r>
            <w:proofErr w:type="spellStart"/>
            <w:r w:rsidR="003D230F">
              <w:rPr>
                <w:rFonts w:ascii="Times New Roman" w:hAnsi="Times New Roman" w:cs="Times New Roman"/>
                <w:b/>
                <w:sz w:val="24"/>
                <w:szCs w:val="24"/>
              </w:rPr>
              <w:t>Братилов</w:t>
            </w:r>
            <w:proofErr w:type="spell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2646" w:rsidRDefault="00122646" w:rsidP="001226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122646" w:rsidRPr="00A37299" w:rsidRDefault="00122646" w:rsidP="001226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 _______________ 2020 года</w:t>
            </w:r>
          </w:p>
        </w:tc>
      </w:tr>
    </w:tbl>
    <w:p w:rsidR="00A37299" w:rsidRP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8F670B" w:rsidRPr="00A37299" w:rsidRDefault="008F670B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37299">
        <w:rPr>
          <w:rFonts w:ascii="Times New Roman" w:hAnsi="Times New Roman" w:cs="Times New Roman"/>
          <w:b/>
          <w:sz w:val="48"/>
          <w:szCs w:val="24"/>
        </w:rPr>
        <w:t>ПОЛОЖЕНИЕ</w:t>
      </w:r>
    </w:p>
    <w:p w:rsidR="00B24CCA" w:rsidRDefault="00B24CCA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37299">
        <w:rPr>
          <w:rFonts w:ascii="Times New Roman" w:hAnsi="Times New Roman" w:cs="Times New Roman"/>
          <w:b/>
          <w:sz w:val="48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3D230F" w:rsidRDefault="003D230F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Pr="00A37299" w:rsidRDefault="00A37299" w:rsidP="00A372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A37299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="003D230F">
        <w:rPr>
          <w:rFonts w:ascii="Times New Roman" w:hAnsi="Times New Roman" w:cs="Times New Roman"/>
          <w:sz w:val="24"/>
          <w:szCs w:val="24"/>
        </w:rPr>
        <w:t>Кубинская</w:t>
      </w:r>
      <w:proofErr w:type="gramEnd"/>
      <w:r w:rsidR="003D230F">
        <w:rPr>
          <w:rFonts w:ascii="Times New Roman" w:hAnsi="Times New Roman" w:cs="Times New Roman"/>
          <w:sz w:val="24"/>
          <w:szCs w:val="24"/>
        </w:rPr>
        <w:t xml:space="preserve"> СОШ</w:t>
      </w:r>
      <w:r w:rsidR="00A37299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25706" w:rsidRPr="005D14E7">
        <w:rPr>
          <w:rFonts w:ascii="Times New Roman" w:hAnsi="Times New Roman" w:cs="Times New Roman"/>
          <w:sz w:val="24"/>
          <w:szCs w:val="24"/>
        </w:rPr>
        <w:t>ифровые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37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 w:rsidR="00A3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A3729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22646"/>
    <w:rsid w:val="00160B63"/>
    <w:rsid w:val="00176968"/>
    <w:rsid w:val="001D6CC8"/>
    <w:rsid w:val="002B18A8"/>
    <w:rsid w:val="002C1E18"/>
    <w:rsid w:val="002C53A8"/>
    <w:rsid w:val="002F5E5A"/>
    <w:rsid w:val="0031259A"/>
    <w:rsid w:val="00353474"/>
    <w:rsid w:val="00381376"/>
    <w:rsid w:val="003D230F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37299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D2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bin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05</cp:lastModifiedBy>
  <cp:revision>6</cp:revision>
  <cp:lastPrinted>2018-09-06T07:35:00Z</cp:lastPrinted>
  <dcterms:created xsi:type="dcterms:W3CDTF">2018-12-07T12:29:00Z</dcterms:created>
  <dcterms:modified xsi:type="dcterms:W3CDTF">2020-05-18T10:47:00Z</dcterms:modified>
</cp:coreProperties>
</file>